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C1" w:rsidRDefault="0046636F">
      <w:pPr>
        <w:pStyle w:val="GvdeMetni"/>
        <w:rPr>
          <w:b w:val="0"/>
          <w:bCs w:val="0"/>
          <w:i w:val="0"/>
        </w:rPr>
      </w:pPr>
      <w:proofErr w:type="spellStart"/>
      <w:r>
        <w:rPr>
          <w:color w:val="6F2F9F"/>
        </w:rPr>
        <w:t>Fakülte</w:t>
      </w:r>
      <w:proofErr w:type="spellEnd"/>
      <w:r>
        <w:rPr>
          <w:color w:val="6F2F9F"/>
        </w:rPr>
        <w:t xml:space="preserve"> </w:t>
      </w:r>
      <w:proofErr w:type="spellStart"/>
      <w:r>
        <w:rPr>
          <w:color w:val="6F2F9F"/>
        </w:rPr>
        <w:t>Sekreteri</w:t>
      </w:r>
      <w:proofErr w:type="spellEnd"/>
      <w:r>
        <w:rPr>
          <w:color w:val="6F2F9F"/>
        </w:rPr>
        <w:t xml:space="preserve"> </w:t>
      </w:r>
      <w:proofErr w:type="spellStart"/>
      <w:r>
        <w:rPr>
          <w:color w:val="6F2F9F"/>
        </w:rPr>
        <w:t>Görev</w:t>
      </w:r>
      <w:proofErr w:type="spellEnd"/>
      <w:r>
        <w:rPr>
          <w:color w:val="6F2F9F"/>
          <w:spacing w:val="-6"/>
        </w:rPr>
        <w:t xml:space="preserve"> </w:t>
      </w:r>
      <w:proofErr w:type="spellStart"/>
      <w:r>
        <w:rPr>
          <w:color w:val="6F2F9F"/>
        </w:rPr>
        <w:t>Tanımı</w:t>
      </w:r>
      <w:proofErr w:type="spellEnd"/>
    </w:p>
    <w:p w:rsidR="00D058C1" w:rsidRDefault="00D058C1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058C1" w:rsidRDefault="00D058C1">
      <w:pPr>
        <w:spacing w:before="7"/>
        <w:rPr>
          <w:rFonts w:ascii="Calibri" w:eastAsia="Calibri" w:hAnsi="Calibri" w:cs="Calibri"/>
          <w:b/>
          <w:bCs/>
          <w:i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1"/>
        <w:gridCol w:w="7939"/>
      </w:tblGrid>
      <w:tr w:rsidR="00D058C1">
        <w:trPr>
          <w:trHeight w:hRule="exact"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Birim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CA5FB7" w:rsidP="009C51A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</w:t>
            </w:r>
            <w:r w:rsidR="009C51A3">
              <w:rPr>
                <w:rFonts w:ascii="Calibri" w:hAnsi="Calibri"/>
                <w:sz w:val="20"/>
              </w:rPr>
              <w:t>lahiyat</w:t>
            </w:r>
            <w:proofErr w:type="spellEnd"/>
            <w:r w:rsidR="009C51A3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Fakültesi</w:t>
            </w:r>
            <w:proofErr w:type="spellEnd"/>
          </w:p>
        </w:tc>
      </w:tr>
      <w:tr w:rsidR="00D058C1">
        <w:trPr>
          <w:trHeight w:hRule="exact"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Adı</w:t>
            </w:r>
            <w:proofErr w:type="spellEnd"/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Sekreteri</w:t>
            </w:r>
            <w:proofErr w:type="spellEnd"/>
          </w:p>
        </w:tc>
      </w:tr>
      <w:tr w:rsidR="00D058C1">
        <w:trPr>
          <w:trHeight w:hRule="exact"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Amiri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color w:val="1A1A1A"/>
                <w:sz w:val="20"/>
              </w:rPr>
              <w:t>Dekan</w:t>
            </w:r>
            <w:proofErr w:type="spellEnd"/>
          </w:p>
        </w:tc>
      </w:tr>
      <w:tr w:rsidR="00D058C1">
        <w:trPr>
          <w:trHeight w:hRule="exact" w:val="2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Sorumluluk</w:t>
            </w:r>
            <w:proofErr w:type="spellEnd"/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Alanı: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9C51A3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İlahiyat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Fakültesi</w:t>
            </w:r>
            <w:proofErr w:type="spellEnd"/>
          </w:p>
        </w:tc>
      </w:tr>
      <w:tr w:rsidR="00D058C1">
        <w:trPr>
          <w:trHeight w:hRule="exact"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Devri</w:t>
            </w:r>
            <w:proofErr w:type="spellEnd"/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tanım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formunda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belirlenen</w:t>
            </w:r>
            <w:proofErr w:type="spellEnd"/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D058C1">
        <w:trPr>
          <w:trHeight w:hRule="exact" w:val="290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D058C1"/>
        </w:tc>
      </w:tr>
      <w:tr w:rsidR="00D058C1">
        <w:trPr>
          <w:trHeight w:hRule="exact" w:val="17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Görevin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Amacı</w:t>
            </w:r>
            <w:proofErr w:type="spellEnd"/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8E0744">
            <w:pPr>
              <w:pStyle w:val="TableParagraph"/>
              <w:ind w:left="103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Düzce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Üniversitesi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üst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yönetimi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tarafından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belirlenen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amaç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ilkelere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;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fakültenin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vizyonu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misyonu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doğrultusunda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eğitim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öğretimi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gerçekleştirmek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için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gerekli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tüm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faaliyetlerinin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etkinlik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verimlilik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ilkelerine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yürütülmesi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color w:val="1A1A1A"/>
                <w:sz w:val="20"/>
              </w:rPr>
              <w:t>amacıyla</w:t>
            </w:r>
            <w:proofErr w:type="spellEnd"/>
            <w:r w:rsidR="0046636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Dekana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bağlı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ve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Fakülte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Yönetim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örgütünün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başında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bir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Fakülte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Sekreteri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bulunur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. </w:t>
            </w:r>
            <w:proofErr w:type="spellStart"/>
            <w:r w:rsidR="0046636F">
              <w:rPr>
                <w:rFonts w:ascii="Calibri" w:hAnsi="Calibri"/>
                <w:sz w:val="20"/>
              </w:rPr>
              <w:t>Fakülte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Sekreterliğine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bağlı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büro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ve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iç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hizmet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görevlerini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yapmak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üzere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gerekli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görüldüğü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takdirde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46636F">
              <w:rPr>
                <w:rFonts w:ascii="Calibri" w:hAnsi="Calibri"/>
                <w:sz w:val="20"/>
              </w:rPr>
              <w:t>yeteri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kadar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müdür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ve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diğer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görevliler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çalıştırılır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. </w:t>
            </w:r>
            <w:proofErr w:type="spellStart"/>
            <w:r w:rsidR="0046636F">
              <w:rPr>
                <w:rFonts w:ascii="Calibri" w:hAnsi="Calibri"/>
                <w:sz w:val="20"/>
              </w:rPr>
              <w:t>Bunlar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arasındaki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iş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bölümü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Dekanın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onayından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sonra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uygulanmak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üzere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ilgili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Fakülte</w:t>
            </w:r>
            <w:proofErr w:type="spellEnd"/>
            <w:r w:rsidR="0046636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Sekreterince</w:t>
            </w:r>
            <w:proofErr w:type="spellEnd"/>
            <w:r w:rsidR="0046636F"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 w:rsidR="0046636F">
              <w:rPr>
                <w:rFonts w:ascii="Calibri" w:hAnsi="Calibri"/>
                <w:sz w:val="20"/>
              </w:rPr>
              <w:t>yapılır</w:t>
            </w:r>
            <w:proofErr w:type="spellEnd"/>
            <w:r w:rsidR="0046636F">
              <w:rPr>
                <w:rFonts w:ascii="Calibri" w:hAnsi="Calibri"/>
                <w:sz w:val="20"/>
              </w:rPr>
              <w:t>.</w:t>
            </w:r>
          </w:p>
        </w:tc>
      </w:tr>
      <w:tr w:rsidR="00D058C1">
        <w:trPr>
          <w:trHeight w:hRule="exact" w:val="8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spacing w:line="276" w:lineRule="auto"/>
              <w:ind w:left="103" w:right="6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Temel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İş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ve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Sorumluluklar</w:t>
            </w:r>
            <w:proofErr w:type="spellEnd"/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99"/>
              </w:tabs>
              <w:ind w:right="11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idari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teknik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yardımcı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hizmetler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arasında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işbölümünü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sağlar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denetim-gözetimi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99"/>
              </w:tabs>
              <w:spacing w:before="2"/>
              <w:ind w:right="66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sekreteri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sekreterlik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bürosu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varsa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bağlı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birimler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fakültenin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idari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hizmetlerinin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yürütülmesinden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sorumludurlar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99"/>
              </w:tabs>
              <w:spacing w:before="2"/>
              <w:ind w:right="4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kampüs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yapısı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içerisinde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fakültelerde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Sekreterine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bağlı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yeteri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kadar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uzman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personelden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oluşan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sekreterlik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fakültenin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idari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işlerini</w:t>
            </w:r>
            <w:proofErr w:type="spellEnd"/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yürütür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99"/>
              </w:tabs>
              <w:spacing w:before="2"/>
              <w:ind w:right="2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idari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teşkilatı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sekreteri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sekreterlik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bürosundan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ihtiyaca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kurulacak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işleri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kütüphane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mali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işler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yayın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destek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hizmetleri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biriminden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oluşur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99"/>
              </w:tabs>
              <w:spacing w:line="273" w:lineRule="auto"/>
              <w:ind w:right="10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sekreteri</w:t>
            </w:r>
            <w:proofErr w:type="spellEnd"/>
            <w:r>
              <w:rPr>
                <w:rFonts w:ascii="Calibri" w:hAnsi="Calibri"/>
                <w:sz w:val="20"/>
              </w:rPr>
              <w:t xml:space="preserve"> oy </w:t>
            </w:r>
            <w:proofErr w:type="spellStart"/>
            <w:r>
              <w:rPr>
                <w:rFonts w:ascii="Calibri" w:hAnsi="Calibri"/>
                <w:sz w:val="20"/>
              </w:rPr>
              <w:t>hakkı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olmaksızın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bağlı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bulundukları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kurumun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kurullarında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raportörlük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yapar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99"/>
              </w:tabs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Akademik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idari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mevzuatı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bilir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değişiklikleri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takip</w:t>
            </w:r>
            <w:proofErr w:type="spellEnd"/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1002"/>
              </w:tabs>
              <w:spacing w:before="36"/>
              <w:ind w:left="1001" w:hanging="36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yerleşkesinde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güvenlik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tedbirlerini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38"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Resmi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açılışlar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törenler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etkinlikleri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hazırlıkları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sonuçlandırmak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6" w:line="271" w:lineRule="auto"/>
              <w:ind w:righ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eğitim-öğretim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etkinlikleri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sınavların</w:t>
            </w:r>
            <w:proofErr w:type="spellEnd"/>
            <w:r>
              <w:rPr>
                <w:rFonts w:ascii="Calibri" w:hAnsi="Calibri"/>
                <w:sz w:val="20"/>
              </w:rPr>
              <w:t xml:space="preserve"> (ÖSYM, AÖF vb.) </w:t>
            </w:r>
            <w:proofErr w:type="spellStart"/>
            <w:r>
              <w:rPr>
                <w:rFonts w:ascii="Calibri" w:hAnsi="Calibri"/>
                <w:sz w:val="20"/>
              </w:rPr>
              <w:t>güvenli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biçimde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yapılabilmesi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hazırlıkları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1002"/>
              </w:tabs>
              <w:spacing w:before="6" w:line="273" w:lineRule="auto"/>
              <w:ind w:right="10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Kurum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kuruluş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şahıslardan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Dekanlığa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cevaplandırılması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4" w:line="271" w:lineRule="auto"/>
              <w:ind w:right="10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kurullarının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gündemlerini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hazırlatır</w:t>
            </w:r>
            <w:proofErr w:type="spellEnd"/>
            <w:r>
              <w:rPr>
                <w:rFonts w:ascii="Calibri" w:hAnsi="Calibri"/>
                <w:sz w:val="20"/>
              </w:rPr>
              <w:t xml:space="preserve">; </w:t>
            </w:r>
            <w:proofErr w:type="spellStart"/>
            <w:r>
              <w:rPr>
                <w:rFonts w:ascii="Calibri" w:hAnsi="Calibri"/>
                <w:sz w:val="20"/>
              </w:rPr>
              <w:t>alınan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kararların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yazdırılmasını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ilgililere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dağıtılmasını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arşivlenmesini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6"/>
              <w:ind w:left="955" w:hanging="31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Akademik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idari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özlük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hakları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yürütülmesini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38" w:line="273" w:lineRule="auto"/>
              <w:ind w:right="11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Bilgi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edinme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yasası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çerçevesinde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basit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istemi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niteliğini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taşıyan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yazılara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cevap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4"/>
              <w:ind w:left="955" w:hanging="31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biçimde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yürütülmesini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35"/>
              <w:ind w:left="955" w:hanging="31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İdari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izinlerini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fakültedeki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işleyişi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aksatmayacak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biçimde</w:t>
            </w:r>
            <w:proofErr w:type="spellEnd"/>
            <w:r>
              <w:rPr>
                <w:rFonts w:ascii="Calibri" w:hAnsi="Calibri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38"/>
              <w:ind w:left="955" w:hanging="31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Dekanın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imzasına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sunulacak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parafe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35" w:line="273" w:lineRule="auto"/>
              <w:ind w:righ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olan</w:t>
            </w:r>
            <w:proofErr w:type="spellEnd"/>
            <w:r>
              <w:rPr>
                <w:rFonts w:ascii="Calibri" w:hAnsi="Calibri"/>
                <w:sz w:val="20"/>
              </w:rPr>
              <w:t xml:space="preserve"> her </w:t>
            </w:r>
            <w:proofErr w:type="spellStart"/>
            <w:r>
              <w:rPr>
                <w:rFonts w:ascii="Calibri" w:hAnsi="Calibri"/>
                <w:sz w:val="20"/>
              </w:rPr>
              <w:t>türlü</w:t>
            </w:r>
            <w:proofErr w:type="spellEnd"/>
            <w:r>
              <w:rPr>
                <w:rFonts w:ascii="Calibri" w:hAnsi="Calibri"/>
                <w:sz w:val="20"/>
              </w:rPr>
              <w:t xml:space="preserve"> mal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malzeme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alımlarında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taşınır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kayıt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kontrol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yetkilisi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ayniyat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saymanı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eşgüdümlü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4"/>
              <w:ind w:left="955" w:hanging="31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Dekanlığın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alanı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vereceği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diğer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işleri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</w:tc>
      </w:tr>
      <w:tr w:rsidR="00D058C1">
        <w:trPr>
          <w:trHeight w:hRule="exact" w:val="20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Yetkileri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rFonts w:ascii="Calibri" w:eastAsia="Calibri" w:hAnsi="Calibri" w:cs="Calibri"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Yukarıda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sorumlulukları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8"/>
              <w:rPr>
                <w:rFonts w:ascii="Calibri" w:eastAsia="Calibri" w:hAnsi="Calibri" w:cs="Calibri"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Faaliyetlerin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gerçekleştirilmesi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için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araç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gereci</w:t>
            </w:r>
            <w:proofErr w:type="spellEnd"/>
            <w:r>
              <w:rPr>
                <w:rFonts w:ascii="Calibri" w:hAnsi="Calibri"/>
                <w:color w:val="1A1A1A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kullanabilmek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5"/>
              <w:rPr>
                <w:rFonts w:ascii="Calibri" w:eastAsia="Calibri" w:hAnsi="Calibri" w:cs="Calibri"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İmza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8"/>
              <w:rPr>
                <w:rFonts w:ascii="Calibri" w:eastAsia="Calibri" w:hAnsi="Calibri" w:cs="Calibri"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Görevlisi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yetkisini</w:t>
            </w:r>
            <w:proofErr w:type="spellEnd"/>
            <w:r>
              <w:rPr>
                <w:rFonts w:ascii="Calibri" w:hAnsi="Calibri"/>
                <w:color w:val="1A1A1A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kullanmak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6" w:line="271" w:lineRule="auto"/>
              <w:ind w:right="11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Emrindeki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yönetici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personele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iş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yönlendirme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yaptıkları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işleri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kontrol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etme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düzeltme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gerektiğinde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uyarma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bilgi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rapor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isteme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</w:tc>
      </w:tr>
      <w:tr w:rsidR="00D058C1">
        <w:trPr>
          <w:trHeight w:hRule="exact" w:val="293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D058C1"/>
        </w:tc>
      </w:tr>
    </w:tbl>
    <w:p w:rsidR="00D058C1" w:rsidRDefault="00D058C1">
      <w:pPr>
        <w:sectPr w:rsidR="00D058C1">
          <w:type w:val="continuous"/>
          <w:pgSz w:w="11910" w:h="16840"/>
          <w:pgMar w:top="820" w:right="5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93"/>
        <w:gridCol w:w="7797"/>
      </w:tblGrid>
      <w:tr w:rsidR="00D058C1">
        <w:trPr>
          <w:trHeight w:hRule="exact" w:val="17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spacing w:line="276" w:lineRule="auto"/>
              <w:ind w:left="103" w:right="79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lastRenderedPageBreak/>
              <w:t>Bilgi-Beceri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ve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Yetenekler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line="249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Düzenli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disiplinli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Ekip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çalışmasına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uyumlu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katılımcı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Ekip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içerisinde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planlı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organize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Ekip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liderliği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vasfı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Empati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kurabilme</w:t>
            </w:r>
            <w:proofErr w:type="spellEnd"/>
            <w:r>
              <w:rPr>
                <w:rFonts w:ascii="Calibri"/>
                <w:sz w:val="20"/>
              </w:rPr>
              <w:t>,</w:t>
            </w:r>
          </w:p>
          <w:p w:rsidR="00D058C1" w:rsidRDefault="0046636F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Etkin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sözlü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iletişim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becerisi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</w:tc>
      </w:tr>
      <w:tr w:rsidR="00D058C1">
        <w:trPr>
          <w:trHeight w:hRule="exact" w:val="290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D058C1"/>
        </w:tc>
      </w:tr>
      <w:tr w:rsidR="00D058C1" w:rsidTr="00056307">
        <w:trPr>
          <w:trHeight w:hRule="exact" w:val="2774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07" w:rsidRDefault="00056307" w:rsidP="00056307">
            <w:pPr>
              <w:pStyle w:val="TableParagraph"/>
              <w:spacing w:line="265" w:lineRule="exact"/>
              <w:ind w:left="103" w:right="3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Görev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Tanımını</w:t>
            </w:r>
            <w:proofErr w:type="spellEnd"/>
          </w:p>
          <w:p w:rsidR="00056307" w:rsidRDefault="00056307" w:rsidP="00056307">
            <w:pPr>
              <w:pStyle w:val="TableParagraph"/>
              <w:tabs>
                <w:tab w:val="left" w:pos="6648"/>
              </w:tabs>
              <w:spacing w:before="41"/>
              <w:ind w:left="88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Hazırlayan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Onaylayan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056307" w:rsidRDefault="00056307" w:rsidP="00056307">
            <w:pPr>
              <w:pStyle w:val="TableParagraph"/>
              <w:tabs>
                <w:tab w:val="left" w:pos="6733"/>
              </w:tabs>
              <w:spacing w:before="41"/>
              <w:ind w:left="9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……/……./………</w:t>
            </w:r>
            <w:r>
              <w:rPr>
                <w:rFonts w:ascii="Calibri" w:eastAsia="Calibri" w:hAnsi="Calibri" w:cs="Calibri"/>
              </w:rPr>
              <w:tab/>
              <w:t>……/……./………</w:t>
            </w:r>
          </w:p>
          <w:p w:rsidR="00056307" w:rsidRDefault="00056307" w:rsidP="0005630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</w:p>
          <w:p w:rsidR="00056307" w:rsidRPr="00C81D93" w:rsidRDefault="00056307" w:rsidP="008E0744">
            <w:pPr>
              <w:pStyle w:val="TableParagraph"/>
              <w:tabs>
                <w:tab w:val="left" w:pos="1835"/>
                <w:tab w:val="left" w:pos="2006"/>
                <w:tab w:val="left" w:pos="6848"/>
                <w:tab w:val="left" w:pos="8274"/>
              </w:tabs>
              <w:spacing w:line="276" w:lineRule="auto"/>
              <w:ind w:left="103" w:right="3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8E0744">
              <w:rPr>
                <w:rFonts w:ascii="Calibri" w:hAnsi="Calibri"/>
              </w:rPr>
              <w:t>Hasan KÖKSAL</w:t>
            </w:r>
            <w:r w:rsidRPr="00C81D93">
              <w:rPr>
                <w:rFonts w:ascii="Calibri" w:hAnsi="Calibri"/>
              </w:rPr>
              <w:tab/>
              <w:t>Prof. Dr.</w:t>
            </w:r>
            <w:r w:rsidRPr="00C81D93"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 w:rsidR="008E0744">
              <w:rPr>
                <w:rFonts w:ascii="Calibri" w:hAnsi="Calibri"/>
              </w:rPr>
              <w:t>M.Faruk</w:t>
            </w:r>
            <w:proofErr w:type="spellEnd"/>
            <w:r w:rsidR="008E0744">
              <w:rPr>
                <w:rFonts w:ascii="Calibri" w:hAnsi="Calibri"/>
              </w:rPr>
              <w:t xml:space="preserve"> BAYRAKTAR</w:t>
            </w:r>
            <w:bookmarkStart w:id="0" w:name="_GoBack"/>
            <w:bookmarkEnd w:id="0"/>
            <w:r w:rsidRPr="00C81D93">
              <w:rPr>
                <w:rFonts w:ascii="Calibri" w:hAnsi="Calibri"/>
              </w:rPr>
              <w:t xml:space="preserve"> </w:t>
            </w:r>
          </w:p>
          <w:p w:rsidR="00D058C1" w:rsidRDefault="00056307" w:rsidP="00056307">
            <w:pPr>
              <w:pStyle w:val="TableParagraph"/>
              <w:spacing w:line="276" w:lineRule="auto"/>
              <w:ind w:left="103" w:right="148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81D93">
              <w:rPr>
                <w:rFonts w:ascii="Calibri" w:hAnsi="Calibri"/>
              </w:rPr>
              <w:t>Unvanı</w:t>
            </w:r>
            <w:proofErr w:type="spellEnd"/>
            <w:r w:rsidRPr="00C81D93">
              <w:rPr>
                <w:rFonts w:ascii="Calibri" w:hAnsi="Calibri"/>
              </w:rPr>
              <w:t xml:space="preserve">     </w:t>
            </w:r>
            <w:r w:rsidRPr="00C81D93">
              <w:rPr>
                <w:rFonts w:ascii="Calibri" w:hAnsi="Calibri"/>
                <w:spacing w:val="34"/>
              </w:rPr>
              <w:t xml:space="preserve">            </w:t>
            </w:r>
            <w:proofErr w:type="spellStart"/>
            <w:r w:rsidRPr="00C81D93">
              <w:rPr>
                <w:rFonts w:ascii="Calibri" w:hAnsi="Calibri"/>
                <w:spacing w:val="34"/>
              </w:rPr>
              <w:t>Fakülte</w:t>
            </w:r>
            <w:proofErr w:type="spellEnd"/>
            <w:r w:rsidRPr="00C81D93">
              <w:rPr>
                <w:rFonts w:ascii="Calibri" w:hAnsi="Calibri"/>
                <w:spacing w:val="34"/>
              </w:rPr>
              <w:t xml:space="preserve"> </w:t>
            </w:r>
            <w:proofErr w:type="spellStart"/>
            <w:r w:rsidRPr="00C81D93">
              <w:rPr>
                <w:rFonts w:ascii="Calibri" w:hAnsi="Calibri"/>
                <w:spacing w:val="34"/>
              </w:rPr>
              <w:t>Sekreteri</w:t>
            </w:r>
            <w:proofErr w:type="spellEnd"/>
            <w:r w:rsidRPr="00C81D93">
              <w:rPr>
                <w:rFonts w:ascii="Calibri" w:hAnsi="Calibri"/>
                <w:spacing w:val="34"/>
              </w:rPr>
              <w:t xml:space="preserve">                                          </w:t>
            </w:r>
            <w:proofErr w:type="spellStart"/>
            <w:r w:rsidRPr="00C81D93">
              <w:rPr>
                <w:rFonts w:ascii="Calibri" w:hAnsi="Calibri"/>
                <w:spacing w:val="34"/>
              </w:rPr>
              <w:t>Dekan</w:t>
            </w:r>
            <w:proofErr w:type="spellEnd"/>
          </w:p>
        </w:tc>
      </w:tr>
      <w:tr w:rsidR="00D058C1" w:rsidTr="00056307">
        <w:trPr>
          <w:trHeight w:hRule="exact" w:val="2501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C1" w:rsidRDefault="0046636F">
            <w:pPr>
              <w:pStyle w:val="TableParagraph"/>
              <w:spacing w:line="239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Bu </w:t>
            </w:r>
            <w:proofErr w:type="spellStart"/>
            <w:proofErr w:type="gramStart"/>
            <w:r>
              <w:rPr>
                <w:rFonts w:ascii="Calibri" w:hAnsi="Calibri"/>
                <w:sz w:val="20"/>
              </w:rPr>
              <w:t>dokumanda</w:t>
            </w:r>
            <w:proofErr w:type="spellEnd"/>
            <w:r>
              <w:rPr>
                <w:rFonts w:ascii="Calibri" w:hAnsi="Calibri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</w:rPr>
              <w:t>açıklanan</w:t>
            </w:r>
            <w:proofErr w:type="spellEnd"/>
            <w:proofErr w:type="gramEnd"/>
            <w:r>
              <w:rPr>
                <w:rFonts w:ascii="Calibri" w:hAnsi="Calibri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</w:rPr>
              <w:t>tanımını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okudum</w:t>
            </w:r>
            <w:proofErr w:type="spellEnd"/>
            <w:r>
              <w:rPr>
                <w:rFonts w:ascii="Calibri" w:hAnsi="Calibri"/>
                <w:sz w:val="20"/>
              </w:rPr>
              <w:t xml:space="preserve">.  </w:t>
            </w:r>
            <w:proofErr w:type="spellStart"/>
            <w:r>
              <w:rPr>
                <w:rFonts w:ascii="Calibri" w:hAnsi="Calibri"/>
                <w:sz w:val="20"/>
              </w:rPr>
              <w:t>Görevimi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</w:rPr>
              <w:t>kapsamda</w:t>
            </w:r>
            <w:proofErr w:type="spellEnd"/>
            <w:proofErr w:type="gramEnd"/>
            <w:r>
              <w:rPr>
                <w:rFonts w:ascii="Calibri" w:hAnsi="Calibri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</w:rPr>
              <w:t>yerine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getirmeyi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kabul</w:t>
            </w:r>
            <w:proofErr w:type="spellEnd"/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ediyorum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  <w:p w:rsidR="00D058C1" w:rsidRDefault="0046636F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……/……/……..</w:t>
            </w:r>
          </w:p>
          <w:p w:rsidR="00D058C1" w:rsidRDefault="0046636F" w:rsidP="009C51A3">
            <w:pPr>
              <w:pStyle w:val="TableParagraph"/>
              <w:spacing w:before="36" w:line="276" w:lineRule="auto"/>
              <w:ind w:left="148" w:right="7153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Ad-</w:t>
            </w:r>
            <w:proofErr w:type="spellStart"/>
            <w:r>
              <w:rPr>
                <w:rFonts w:ascii="Calibri" w:hAnsi="Calibri"/>
                <w:sz w:val="20"/>
              </w:rPr>
              <w:t>Soyadı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proofErr w:type="spellStart"/>
            <w:r>
              <w:rPr>
                <w:rFonts w:ascii="Calibri" w:hAnsi="Calibri"/>
                <w:sz w:val="20"/>
              </w:rPr>
              <w:t>Fak</w:t>
            </w:r>
            <w:proofErr w:type="spellEnd"/>
            <w:r>
              <w:rPr>
                <w:rFonts w:ascii="Calibri" w:hAnsi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</w:rPr>
              <w:t>Sek</w:t>
            </w:r>
            <w:proofErr w:type="spellEnd"/>
            <w:r>
              <w:rPr>
                <w:rFonts w:ascii="Calibri" w:hAnsi="Calibri"/>
                <w:sz w:val="20"/>
              </w:rPr>
              <w:t xml:space="preserve">. </w:t>
            </w:r>
            <w:r w:rsidR="009C51A3">
              <w:rPr>
                <w:rFonts w:ascii="Calibri" w:hAnsi="Calibri"/>
                <w:sz w:val="20"/>
              </w:rPr>
              <w:t xml:space="preserve">Yusuf KAR </w:t>
            </w:r>
            <w:proofErr w:type="spellStart"/>
            <w:r>
              <w:rPr>
                <w:rFonts w:ascii="Calibri" w:hAnsi="Calibri"/>
                <w:sz w:val="20"/>
              </w:rPr>
              <w:t>İmza</w:t>
            </w:r>
            <w:proofErr w:type="spellEnd"/>
          </w:p>
        </w:tc>
      </w:tr>
    </w:tbl>
    <w:p w:rsidR="0046636F" w:rsidRDefault="0046636F"/>
    <w:sectPr w:rsidR="0046636F">
      <w:pgSz w:w="11910" w:h="16840"/>
      <w:pgMar w:top="840" w:right="5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B92"/>
    <w:multiLevelType w:val="hybridMultilevel"/>
    <w:tmpl w:val="97A64C02"/>
    <w:lvl w:ilvl="0" w:tplc="58C6FBE8">
      <w:start w:val="1"/>
      <w:numFmt w:val="bullet"/>
      <w:lvlText w:val=""/>
      <w:lvlJc w:val="left"/>
      <w:pPr>
        <w:ind w:left="999" w:hanging="360"/>
      </w:pPr>
      <w:rPr>
        <w:rFonts w:ascii="Symbol" w:eastAsia="Symbol" w:hAnsi="Symbol" w:hint="default"/>
        <w:w w:val="100"/>
      </w:rPr>
    </w:lvl>
    <w:lvl w:ilvl="1" w:tplc="8AB23EE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27CAF268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47D06E74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BF70CD26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 w:tplc="E5A20DC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EC66BCE6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7" w:tplc="6FAEC112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5FC2EA76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</w:abstractNum>
  <w:abstractNum w:abstractNumId="1">
    <w:nsid w:val="59C2285B"/>
    <w:multiLevelType w:val="hybridMultilevel"/>
    <w:tmpl w:val="DE9A4DB6"/>
    <w:lvl w:ilvl="0" w:tplc="9C5AD3C6">
      <w:start w:val="1"/>
      <w:numFmt w:val="bullet"/>
      <w:lvlText w:val=""/>
      <w:lvlJc w:val="left"/>
      <w:pPr>
        <w:ind w:left="1006" w:hanging="540"/>
      </w:pPr>
      <w:rPr>
        <w:rFonts w:ascii="Symbol" w:eastAsia="Symbol" w:hAnsi="Symbol" w:hint="default"/>
        <w:w w:val="99"/>
        <w:sz w:val="20"/>
        <w:szCs w:val="20"/>
      </w:rPr>
    </w:lvl>
    <w:lvl w:ilvl="1" w:tplc="0D0CCA0C">
      <w:start w:val="1"/>
      <w:numFmt w:val="bullet"/>
      <w:lvlText w:val="•"/>
      <w:lvlJc w:val="left"/>
      <w:pPr>
        <w:ind w:left="1678" w:hanging="540"/>
      </w:pPr>
      <w:rPr>
        <w:rFonts w:hint="default"/>
      </w:rPr>
    </w:lvl>
    <w:lvl w:ilvl="2" w:tplc="D1123E12">
      <w:start w:val="1"/>
      <w:numFmt w:val="bullet"/>
      <w:lvlText w:val="•"/>
      <w:lvlJc w:val="left"/>
      <w:pPr>
        <w:ind w:left="2357" w:hanging="540"/>
      </w:pPr>
      <w:rPr>
        <w:rFonts w:hint="default"/>
      </w:rPr>
    </w:lvl>
    <w:lvl w:ilvl="3" w:tplc="CCBE3D8C">
      <w:start w:val="1"/>
      <w:numFmt w:val="bullet"/>
      <w:lvlText w:val="•"/>
      <w:lvlJc w:val="left"/>
      <w:pPr>
        <w:ind w:left="3036" w:hanging="540"/>
      </w:pPr>
      <w:rPr>
        <w:rFonts w:hint="default"/>
      </w:rPr>
    </w:lvl>
    <w:lvl w:ilvl="4" w:tplc="A0F0AA66">
      <w:start w:val="1"/>
      <w:numFmt w:val="bullet"/>
      <w:lvlText w:val="•"/>
      <w:lvlJc w:val="left"/>
      <w:pPr>
        <w:ind w:left="3715" w:hanging="540"/>
      </w:pPr>
      <w:rPr>
        <w:rFonts w:hint="default"/>
      </w:rPr>
    </w:lvl>
    <w:lvl w:ilvl="5" w:tplc="959AC542">
      <w:start w:val="1"/>
      <w:numFmt w:val="bullet"/>
      <w:lvlText w:val="•"/>
      <w:lvlJc w:val="left"/>
      <w:pPr>
        <w:ind w:left="4393" w:hanging="540"/>
      </w:pPr>
      <w:rPr>
        <w:rFonts w:hint="default"/>
      </w:rPr>
    </w:lvl>
    <w:lvl w:ilvl="6" w:tplc="0ED0BEB8">
      <w:start w:val="1"/>
      <w:numFmt w:val="bullet"/>
      <w:lvlText w:val="•"/>
      <w:lvlJc w:val="left"/>
      <w:pPr>
        <w:ind w:left="5072" w:hanging="540"/>
      </w:pPr>
      <w:rPr>
        <w:rFonts w:hint="default"/>
      </w:rPr>
    </w:lvl>
    <w:lvl w:ilvl="7" w:tplc="51FCBC00">
      <w:start w:val="1"/>
      <w:numFmt w:val="bullet"/>
      <w:lvlText w:val="•"/>
      <w:lvlJc w:val="left"/>
      <w:pPr>
        <w:ind w:left="5751" w:hanging="540"/>
      </w:pPr>
      <w:rPr>
        <w:rFonts w:hint="default"/>
      </w:rPr>
    </w:lvl>
    <w:lvl w:ilvl="8" w:tplc="D4706D2C">
      <w:start w:val="1"/>
      <w:numFmt w:val="bullet"/>
      <w:lvlText w:val="•"/>
      <w:lvlJc w:val="left"/>
      <w:pPr>
        <w:ind w:left="6430" w:hanging="540"/>
      </w:pPr>
      <w:rPr>
        <w:rFonts w:hint="default"/>
      </w:rPr>
    </w:lvl>
  </w:abstractNum>
  <w:abstractNum w:abstractNumId="2">
    <w:nsid w:val="61C34B95"/>
    <w:multiLevelType w:val="hybridMultilevel"/>
    <w:tmpl w:val="A8BCD8DE"/>
    <w:lvl w:ilvl="0" w:tplc="69788FB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</w:rPr>
    </w:lvl>
    <w:lvl w:ilvl="1" w:tplc="371CA0D2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4450FFA2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80EC694E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45E26AF6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5" w:tplc="BBA40C72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6" w:tplc="EBD03042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7" w:tplc="B64CF156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8" w:tplc="3AA2C574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C1"/>
    <w:rsid w:val="00056307"/>
    <w:rsid w:val="0046636F"/>
    <w:rsid w:val="008E0744"/>
    <w:rsid w:val="009C51A3"/>
    <w:rsid w:val="00A02DB8"/>
    <w:rsid w:val="00CA5FB7"/>
    <w:rsid w:val="00D0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2705"/>
    </w:pPr>
    <w:rPr>
      <w:rFonts w:ascii="Calibri" w:eastAsia="Calibri" w:hAnsi="Calibri"/>
      <w:b/>
      <w:bCs/>
      <w:i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2705"/>
    </w:pPr>
    <w:rPr>
      <w:rFonts w:ascii="Calibri" w:eastAsia="Calibri" w:hAnsi="Calibri"/>
      <w:b/>
      <w:bCs/>
      <w:i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NECİP</cp:lastModifiedBy>
  <cp:revision>2</cp:revision>
  <dcterms:created xsi:type="dcterms:W3CDTF">2017-07-26T10:54:00Z</dcterms:created>
  <dcterms:modified xsi:type="dcterms:W3CDTF">2017-07-26T10:54:00Z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2016-02-03T00:00:00Z</vt:filetime>
  </property>
</Properties>
</file>